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E8" w:rsidRDefault="009F0EE8" w:rsidP="009F0EE8">
      <w:pPr>
        <w:jc w:val="center"/>
        <w:rPr>
          <w:rFonts w:asciiTheme="majorHAnsi" w:hAnsiTheme="majorHAnsi"/>
          <w:sz w:val="36"/>
          <w:szCs w:val="36"/>
        </w:rPr>
      </w:pPr>
      <w:r>
        <w:rPr>
          <w:rFonts w:asciiTheme="majorHAnsi" w:hAnsiTheme="majorHAnsi"/>
          <w:sz w:val="36"/>
          <w:szCs w:val="36"/>
        </w:rPr>
        <w:t xml:space="preserve">RABBI BROWN’S EXPLORATION OF THE QUESTION AS TO WHETHER </w:t>
      </w:r>
      <w:r w:rsidRPr="00D01960">
        <w:rPr>
          <w:rFonts w:asciiTheme="majorHAnsi" w:hAnsiTheme="majorHAnsi"/>
          <w:strike/>
          <w:sz w:val="36"/>
          <w:szCs w:val="36"/>
        </w:rPr>
        <w:t>RABBIS</w:t>
      </w:r>
      <w:r>
        <w:rPr>
          <w:rFonts w:asciiTheme="majorHAnsi" w:hAnsiTheme="majorHAnsi"/>
          <w:sz w:val="36"/>
          <w:szCs w:val="36"/>
        </w:rPr>
        <w:t xml:space="preserve"> </w:t>
      </w:r>
      <w:r w:rsidR="00D01960">
        <w:rPr>
          <w:rFonts w:asciiTheme="majorHAnsi" w:hAnsiTheme="majorHAnsi"/>
          <w:sz w:val="36"/>
          <w:szCs w:val="36"/>
        </w:rPr>
        <w:t xml:space="preserve">HE </w:t>
      </w:r>
      <w:r>
        <w:rPr>
          <w:rFonts w:asciiTheme="majorHAnsi" w:hAnsiTheme="majorHAnsi"/>
          <w:sz w:val="36"/>
          <w:szCs w:val="36"/>
        </w:rPr>
        <w:t>SHOULD OFFICIATE AT INTERFAITH WEDDING CEREMONIES</w:t>
      </w:r>
      <w:r w:rsidR="00D01960">
        <w:rPr>
          <w:rFonts w:asciiTheme="majorHAnsi" w:hAnsiTheme="majorHAnsi"/>
          <w:sz w:val="36"/>
          <w:szCs w:val="36"/>
        </w:rPr>
        <w:t>: SELECTED REFERENCES FROM TODAY’S PRESENTATION</w:t>
      </w:r>
    </w:p>
    <w:p w:rsidR="009F0EE8" w:rsidRDefault="009F0EE8" w:rsidP="009F0EE8">
      <w:pPr>
        <w:jc w:val="center"/>
        <w:rPr>
          <w:rFonts w:asciiTheme="majorHAnsi" w:hAnsiTheme="majorHAnsi"/>
          <w:sz w:val="36"/>
          <w:szCs w:val="36"/>
        </w:rPr>
      </w:pPr>
    </w:p>
    <w:p w:rsidR="009F0EE8" w:rsidRDefault="009F0EE8" w:rsidP="009F0EE8">
      <w:pPr>
        <w:jc w:val="center"/>
        <w:rPr>
          <w:rFonts w:asciiTheme="majorHAnsi" w:hAnsiTheme="majorHAnsi"/>
          <w:sz w:val="36"/>
          <w:szCs w:val="36"/>
        </w:rPr>
      </w:pPr>
      <w:r>
        <w:rPr>
          <w:rFonts w:asciiTheme="majorHAnsi" w:hAnsiTheme="majorHAnsi"/>
          <w:sz w:val="36"/>
          <w:szCs w:val="36"/>
        </w:rPr>
        <w:t>Session 1 of 3: Can/Should Jewish Law Change Over Time?</w:t>
      </w:r>
    </w:p>
    <w:p w:rsidR="009F0EE8" w:rsidRDefault="009F0EE8" w:rsidP="009F0EE8">
      <w:pPr>
        <w:jc w:val="center"/>
        <w:rPr>
          <w:rFonts w:asciiTheme="majorHAnsi" w:hAnsiTheme="majorHAnsi"/>
          <w:sz w:val="36"/>
          <w:szCs w:val="36"/>
        </w:rPr>
      </w:pPr>
    </w:p>
    <w:p w:rsidR="009F0EE8" w:rsidRPr="009F0EE8" w:rsidRDefault="009F0EE8" w:rsidP="009F0EE8">
      <w:pPr>
        <w:jc w:val="center"/>
        <w:rPr>
          <w:rFonts w:asciiTheme="majorHAnsi" w:hAnsiTheme="majorHAnsi"/>
          <w:sz w:val="20"/>
          <w:szCs w:val="20"/>
        </w:rPr>
      </w:pPr>
      <w:r w:rsidRPr="009F0EE8">
        <w:rPr>
          <w:rFonts w:asciiTheme="majorHAnsi" w:hAnsiTheme="majorHAnsi"/>
          <w:sz w:val="20"/>
          <w:szCs w:val="20"/>
        </w:rPr>
        <w:t xml:space="preserve">Session 2: </w:t>
      </w:r>
      <w:r w:rsidRPr="009F0EE8">
        <w:rPr>
          <w:rFonts w:asciiTheme="majorHAnsi" w:hAnsiTheme="majorHAnsi"/>
          <w:sz w:val="20"/>
          <w:szCs w:val="20"/>
        </w:rPr>
        <w:t>Interfaith Marriage in Jewish</w:t>
      </w:r>
      <w:r>
        <w:rPr>
          <w:rFonts w:asciiTheme="majorHAnsi" w:hAnsiTheme="majorHAnsi"/>
          <w:sz w:val="20"/>
          <w:szCs w:val="20"/>
        </w:rPr>
        <w:t xml:space="preserve"> </w:t>
      </w:r>
      <w:r w:rsidRPr="009F0EE8">
        <w:rPr>
          <w:rFonts w:asciiTheme="majorHAnsi" w:hAnsiTheme="majorHAnsi"/>
          <w:sz w:val="20"/>
          <w:szCs w:val="20"/>
        </w:rPr>
        <w:t>History: Ancient, Medieval, and (an emphasis on) Modern</w:t>
      </w:r>
      <w:r w:rsidRPr="009F0EE8">
        <w:rPr>
          <w:rFonts w:asciiTheme="majorHAnsi" w:hAnsiTheme="majorHAnsi"/>
          <w:sz w:val="20"/>
          <w:szCs w:val="20"/>
        </w:rPr>
        <w:t>, 2/10/13</w:t>
      </w:r>
    </w:p>
    <w:p w:rsidR="009F0EE8" w:rsidRPr="009F0EE8" w:rsidRDefault="009F0EE8" w:rsidP="009F0EE8">
      <w:pPr>
        <w:jc w:val="center"/>
        <w:rPr>
          <w:rFonts w:asciiTheme="majorHAnsi" w:hAnsiTheme="majorHAnsi"/>
          <w:sz w:val="20"/>
          <w:szCs w:val="20"/>
        </w:rPr>
      </w:pPr>
      <w:r w:rsidRPr="009F0EE8">
        <w:rPr>
          <w:rFonts w:asciiTheme="majorHAnsi" w:hAnsiTheme="majorHAnsi"/>
          <w:sz w:val="20"/>
          <w:szCs w:val="20"/>
        </w:rPr>
        <w:t xml:space="preserve">Session 3: </w:t>
      </w:r>
      <w:r w:rsidRPr="009F0EE8">
        <w:rPr>
          <w:rFonts w:asciiTheme="majorHAnsi" w:hAnsiTheme="majorHAnsi"/>
          <w:sz w:val="20"/>
          <w:szCs w:val="20"/>
        </w:rPr>
        <w:t>The Role of Those Who Are Not Jewish In Jewish Ritual</w:t>
      </w:r>
      <w:r w:rsidRPr="009F0EE8">
        <w:rPr>
          <w:rFonts w:asciiTheme="majorHAnsi" w:hAnsiTheme="majorHAnsi"/>
          <w:sz w:val="20"/>
          <w:szCs w:val="20"/>
        </w:rPr>
        <w:t>, 4/21/13</w:t>
      </w:r>
    </w:p>
    <w:p w:rsidR="009F0EE8" w:rsidRPr="009F0EE8" w:rsidRDefault="009F0EE8" w:rsidP="009F0EE8">
      <w:pPr>
        <w:jc w:val="center"/>
        <w:rPr>
          <w:rFonts w:asciiTheme="majorHAnsi" w:hAnsiTheme="majorHAnsi"/>
          <w:sz w:val="20"/>
          <w:szCs w:val="20"/>
        </w:rPr>
      </w:pPr>
    </w:p>
    <w:p w:rsidR="00C85209" w:rsidRDefault="00C85209" w:rsidP="00D01960">
      <w:pPr>
        <w:jc w:val="left"/>
        <w:rPr>
          <w:rFonts w:asciiTheme="majorHAnsi" w:hAnsiTheme="majorHAnsi"/>
          <w:sz w:val="28"/>
          <w:szCs w:val="28"/>
        </w:rPr>
      </w:pPr>
    </w:p>
    <w:p w:rsidR="00D01960" w:rsidRDefault="00D01960" w:rsidP="00D01960">
      <w:pPr>
        <w:pStyle w:val="ListParagraph"/>
        <w:numPr>
          <w:ilvl w:val="0"/>
          <w:numId w:val="1"/>
        </w:numPr>
        <w:jc w:val="left"/>
        <w:rPr>
          <w:rFonts w:asciiTheme="majorHAnsi" w:hAnsiTheme="majorHAnsi"/>
          <w:sz w:val="28"/>
          <w:szCs w:val="28"/>
        </w:rPr>
      </w:pPr>
      <w:r w:rsidRPr="00D01960">
        <w:rPr>
          <w:rFonts w:asciiTheme="majorHAnsi" w:hAnsiTheme="majorHAnsi"/>
          <w:i/>
          <w:sz w:val="28"/>
          <w:szCs w:val="28"/>
        </w:rPr>
        <w:t>Rabbis Talk About Intermarriage</w:t>
      </w:r>
      <w:r w:rsidRPr="00D01960">
        <w:rPr>
          <w:rFonts w:asciiTheme="majorHAnsi" w:hAnsiTheme="majorHAnsi"/>
          <w:sz w:val="28"/>
          <w:szCs w:val="28"/>
        </w:rPr>
        <w:t xml:space="preserve"> by Gary Tobin and Katherine Simon (1999)</w:t>
      </w:r>
    </w:p>
    <w:p w:rsidR="00D01960" w:rsidRDefault="00D01960" w:rsidP="00D01960">
      <w:pPr>
        <w:jc w:val="left"/>
        <w:rPr>
          <w:rFonts w:asciiTheme="majorHAnsi" w:hAnsiTheme="majorHAnsi"/>
          <w:sz w:val="28"/>
          <w:szCs w:val="28"/>
        </w:rPr>
      </w:pPr>
    </w:p>
    <w:p w:rsidR="00D01960" w:rsidRDefault="00D01960" w:rsidP="00D01960">
      <w:pPr>
        <w:pStyle w:val="ListParagraph"/>
        <w:numPr>
          <w:ilvl w:val="0"/>
          <w:numId w:val="1"/>
        </w:numPr>
        <w:jc w:val="left"/>
        <w:rPr>
          <w:rFonts w:asciiTheme="majorHAnsi" w:hAnsiTheme="majorHAnsi"/>
          <w:sz w:val="28"/>
          <w:szCs w:val="28"/>
        </w:rPr>
      </w:pPr>
      <w:r w:rsidRPr="00D01960">
        <w:rPr>
          <w:rFonts w:asciiTheme="majorHAnsi" w:hAnsiTheme="majorHAnsi"/>
          <w:sz w:val="28"/>
          <w:szCs w:val="28"/>
        </w:rPr>
        <w:t>According to the 2000-2001 National Jewish Population Survey, the most recent attempt by the American Jewish community to comprehensively measure trends connected to Jewish life, only 28% of American Jews light Shabbat candles on a regular basis.</w:t>
      </w:r>
      <w:r>
        <w:rPr>
          <w:rFonts w:asciiTheme="majorHAnsi" w:hAnsiTheme="majorHAnsi"/>
          <w:sz w:val="28"/>
          <w:szCs w:val="28"/>
        </w:rPr>
        <w:t xml:space="preserve"> </w:t>
      </w:r>
      <w:hyperlink r:id="rId8" w:history="1">
        <w:r w:rsidRPr="00867EC9">
          <w:rPr>
            <w:rStyle w:val="Hyperlink"/>
            <w:rFonts w:asciiTheme="majorHAnsi" w:hAnsiTheme="majorHAnsi"/>
            <w:sz w:val="28"/>
            <w:szCs w:val="28"/>
          </w:rPr>
          <w:t>http://bit.ly/13aHOV9</w:t>
        </w:r>
      </w:hyperlink>
      <w:r>
        <w:rPr>
          <w:rFonts w:asciiTheme="majorHAnsi" w:hAnsiTheme="majorHAnsi"/>
          <w:sz w:val="28"/>
          <w:szCs w:val="28"/>
        </w:rPr>
        <w:t xml:space="preserve"> </w:t>
      </w:r>
    </w:p>
    <w:p w:rsidR="00D01960" w:rsidRPr="00D01960" w:rsidRDefault="00D01960" w:rsidP="00D01960">
      <w:pPr>
        <w:pStyle w:val="ListParagraph"/>
        <w:rPr>
          <w:rFonts w:asciiTheme="majorHAnsi" w:hAnsiTheme="majorHAnsi"/>
          <w:sz w:val="28"/>
          <w:szCs w:val="28"/>
        </w:rPr>
      </w:pPr>
    </w:p>
    <w:p w:rsidR="00D01960" w:rsidRPr="00471FB7" w:rsidRDefault="00471FB7" w:rsidP="00D01960">
      <w:pPr>
        <w:pStyle w:val="ListParagraph"/>
        <w:numPr>
          <w:ilvl w:val="0"/>
          <w:numId w:val="1"/>
        </w:numPr>
        <w:jc w:val="left"/>
        <w:rPr>
          <w:rFonts w:asciiTheme="majorHAnsi" w:hAnsiTheme="majorHAnsi"/>
          <w:sz w:val="28"/>
          <w:szCs w:val="28"/>
        </w:rPr>
      </w:pPr>
      <w:r w:rsidRPr="00471FB7">
        <w:rPr>
          <w:rFonts w:asciiTheme="majorHAnsi" w:hAnsiTheme="majorHAnsi"/>
          <w:sz w:val="28"/>
          <w:szCs w:val="28"/>
        </w:rPr>
        <w:t>“In the highly individualistic contemporary world, a detemporalization and despatialization of Jewish observances enables religious Jewishness to be fashioned by each Jewish person according to her or his lifestyle and needs.  When religious observances are shaped by individual Jews as an expression of their personal rhythms we are no longer confronted with the devastating problem of arrhythmic and impotent Jewish observances owing to disharmony with their existential contexts.”</w:t>
      </w:r>
      <w:r w:rsidRPr="00471FB7">
        <w:rPr>
          <w:rFonts w:asciiTheme="majorHAnsi" w:hAnsiTheme="majorHAnsi"/>
          <w:sz w:val="28"/>
          <w:szCs w:val="28"/>
        </w:rPr>
        <w:t xml:space="preserve"> </w:t>
      </w:r>
      <w:r w:rsidRPr="00471FB7">
        <w:rPr>
          <w:rFonts w:asciiTheme="majorHAnsi" w:hAnsiTheme="majorHAnsi"/>
          <w:b/>
          <w:sz w:val="28"/>
          <w:szCs w:val="28"/>
        </w:rPr>
        <w:t>From</w:t>
      </w:r>
      <w:r w:rsidRPr="00471FB7">
        <w:rPr>
          <w:rFonts w:asciiTheme="majorHAnsi" w:hAnsiTheme="majorHAnsi"/>
          <w:sz w:val="28"/>
          <w:szCs w:val="28"/>
        </w:rPr>
        <w:t xml:space="preserve"> </w:t>
      </w:r>
      <w:r w:rsidRPr="00471FB7">
        <w:rPr>
          <w:rFonts w:asciiTheme="majorHAnsi" w:hAnsiTheme="majorHAnsi"/>
          <w:b/>
          <w:sz w:val="28"/>
          <w:szCs w:val="28"/>
        </w:rPr>
        <w:t xml:space="preserve">“Two Concepts of Shabbat: The State-of-Being Shabbat and the Seventh-Day Shabbat” by Rabbi Alvin Reines.  </w:t>
      </w:r>
      <w:r w:rsidRPr="00471FB7">
        <w:rPr>
          <w:rFonts w:asciiTheme="majorHAnsi" w:hAnsiTheme="majorHAnsi"/>
          <w:b/>
          <w:i/>
          <w:sz w:val="28"/>
          <w:szCs w:val="28"/>
        </w:rPr>
        <w:t>Journal of Reform Judaism</w:t>
      </w:r>
      <w:r w:rsidRPr="00471FB7">
        <w:rPr>
          <w:rFonts w:asciiTheme="majorHAnsi" w:hAnsiTheme="majorHAnsi"/>
          <w:b/>
          <w:sz w:val="28"/>
          <w:szCs w:val="28"/>
        </w:rPr>
        <w:t>, Fall 1987, p. 27.</w:t>
      </w:r>
    </w:p>
    <w:p w:rsidR="00471FB7" w:rsidRPr="00471FB7" w:rsidRDefault="00471FB7" w:rsidP="00471FB7">
      <w:pPr>
        <w:pStyle w:val="ListParagraph"/>
        <w:rPr>
          <w:rFonts w:asciiTheme="majorHAnsi" w:hAnsiTheme="majorHAnsi"/>
          <w:sz w:val="28"/>
          <w:szCs w:val="28"/>
        </w:rPr>
      </w:pPr>
    </w:p>
    <w:p w:rsidR="00CB6379" w:rsidRPr="00CB6379" w:rsidRDefault="00DB7893" w:rsidP="00CB6379">
      <w:pPr>
        <w:pStyle w:val="ListParagraph"/>
        <w:numPr>
          <w:ilvl w:val="0"/>
          <w:numId w:val="1"/>
        </w:numPr>
        <w:rPr>
          <w:rFonts w:asciiTheme="majorHAnsi" w:hAnsiTheme="majorHAnsi"/>
        </w:rPr>
      </w:pPr>
      <w:r w:rsidRPr="00CB6379">
        <w:rPr>
          <w:rFonts w:asciiTheme="majorHAnsi" w:hAnsiTheme="majorHAnsi"/>
          <w:sz w:val="28"/>
          <w:szCs w:val="28"/>
        </w:rPr>
        <w:t>On the question of the Reform Movement’s admittance of a synagogue that describes itself as Humanistic: “</w:t>
      </w:r>
      <w:r w:rsidRPr="00CB6379">
        <w:rPr>
          <w:rFonts w:asciiTheme="majorHAnsi" w:hAnsiTheme="majorHAnsi" w:cs="Arial"/>
          <w:color w:val="000000"/>
          <w:sz w:val="28"/>
          <w:szCs w:val="28"/>
        </w:rPr>
        <w:t>In view of these statements we find</w:t>
      </w:r>
      <w:r w:rsidRPr="00CB6379">
        <w:rPr>
          <w:rFonts w:asciiTheme="majorHAnsi" w:hAnsiTheme="majorHAnsi" w:cs="Arial"/>
          <w:color w:val="000000"/>
          <w:sz w:val="28"/>
          <w:szCs w:val="28"/>
        </w:rPr>
        <w:t xml:space="preserve"> [the]</w:t>
      </w:r>
      <w:r w:rsidRPr="00CB6379">
        <w:rPr>
          <w:rFonts w:asciiTheme="majorHAnsi" w:hAnsiTheme="majorHAnsi" w:cs="Arial"/>
          <w:color w:val="000000"/>
          <w:sz w:val="28"/>
          <w:szCs w:val="28"/>
        </w:rPr>
        <w:t xml:space="preserve"> Congregation's system of beliefs to be outside the realm of historical</w:t>
      </w:r>
      <w:r w:rsidRPr="00CB6379">
        <w:rPr>
          <w:rStyle w:val="apple-converted-space"/>
          <w:rFonts w:asciiTheme="majorHAnsi" w:hAnsiTheme="majorHAnsi" w:cs="Arial"/>
          <w:color w:val="000000"/>
          <w:sz w:val="28"/>
          <w:szCs w:val="28"/>
        </w:rPr>
        <w:t> </w:t>
      </w:r>
      <w:r w:rsidRPr="00CB6379">
        <w:rPr>
          <w:rFonts w:asciiTheme="majorHAnsi" w:hAnsiTheme="majorHAnsi" w:cs="Arial"/>
          <w:color w:val="000000"/>
          <w:sz w:val="28"/>
          <w:szCs w:val="28"/>
        </w:rPr>
        <w:t>Reform Judaism.</w:t>
      </w:r>
      <w:r w:rsidRPr="00CB6379">
        <w:rPr>
          <w:rFonts w:asciiTheme="majorHAnsi" w:hAnsiTheme="majorHAnsi" w:cs="Arial"/>
          <w:color w:val="000000"/>
          <w:sz w:val="28"/>
          <w:szCs w:val="28"/>
        </w:rPr>
        <w:t xml:space="preserve">  </w:t>
      </w:r>
      <w:r w:rsidRPr="00CB6379">
        <w:rPr>
          <w:rFonts w:asciiTheme="majorHAnsi" w:hAnsiTheme="majorHAnsi" w:cs="Arial"/>
          <w:color w:val="000000"/>
          <w:sz w:val="28"/>
          <w:szCs w:val="28"/>
        </w:rPr>
        <w:t>But should we not open the gates wide enough to admit even such concepts into our fold? Are not diversity and</w:t>
      </w:r>
      <w:r w:rsidRPr="00CB6379">
        <w:rPr>
          <w:rStyle w:val="apple-converted-space"/>
          <w:rFonts w:asciiTheme="majorHAnsi" w:hAnsiTheme="majorHAnsi" w:cs="Arial"/>
          <w:color w:val="000000"/>
          <w:sz w:val="28"/>
          <w:szCs w:val="28"/>
        </w:rPr>
        <w:t> </w:t>
      </w:r>
      <w:r w:rsidRPr="00CB6379">
        <w:rPr>
          <w:rFonts w:asciiTheme="majorHAnsi" w:hAnsiTheme="majorHAnsi" w:cs="Arial"/>
          <w:color w:val="000000"/>
          <w:sz w:val="28"/>
          <w:szCs w:val="28"/>
        </w:rPr>
        <w:t>inclusiveness a hallmark of Reform? To this we would reply:</w:t>
      </w:r>
      <w:r w:rsidRPr="00CB6379">
        <w:rPr>
          <w:rStyle w:val="apple-converted-space"/>
          <w:rFonts w:asciiTheme="majorHAnsi" w:hAnsiTheme="majorHAnsi" w:cs="Arial"/>
          <w:color w:val="000000"/>
          <w:sz w:val="28"/>
          <w:szCs w:val="28"/>
        </w:rPr>
        <w:t> </w:t>
      </w:r>
      <w:r w:rsidRPr="00CB6379">
        <w:rPr>
          <w:rFonts w:asciiTheme="majorHAnsi" w:hAnsiTheme="majorHAnsi" w:cs="Arial"/>
          <w:i/>
          <w:iCs/>
          <w:color w:val="000000"/>
          <w:sz w:val="28"/>
          <w:szCs w:val="28"/>
        </w:rPr>
        <w:t xml:space="preserve">yesh </w:t>
      </w:r>
      <w:r w:rsidRPr="00CB6379">
        <w:rPr>
          <w:rFonts w:asciiTheme="majorHAnsi" w:hAnsiTheme="majorHAnsi" w:cs="Arial"/>
          <w:i/>
          <w:iCs/>
          <w:color w:val="000000"/>
          <w:sz w:val="28"/>
          <w:szCs w:val="28"/>
        </w:rPr>
        <w:t>gevul</w:t>
      </w:r>
      <w:r w:rsidRPr="00CB6379">
        <w:rPr>
          <w:rFonts w:asciiTheme="majorHAnsi" w:hAnsiTheme="majorHAnsi" w:cs="Arial"/>
          <w:color w:val="000000"/>
          <w:sz w:val="28"/>
          <w:szCs w:val="28"/>
        </w:rPr>
        <w:t>, there are limits.</w:t>
      </w:r>
      <w:r w:rsidRPr="00CB6379">
        <w:rPr>
          <w:rStyle w:val="apple-converted-space"/>
          <w:rFonts w:asciiTheme="majorHAnsi" w:hAnsiTheme="majorHAnsi" w:cs="Arial"/>
          <w:color w:val="000000"/>
          <w:sz w:val="28"/>
          <w:szCs w:val="28"/>
        </w:rPr>
        <w:t> </w:t>
      </w:r>
      <w:r w:rsidRPr="00CB6379">
        <w:rPr>
          <w:rFonts w:asciiTheme="majorHAnsi" w:hAnsiTheme="majorHAnsi" w:cs="Arial"/>
          <w:i/>
          <w:iCs/>
          <w:color w:val="000000"/>
          <w:sz w:val="28"/>
          <w:szCs w:val="28"/>
        </w:rPr>
        <w:t>Reform</w:t>
      </w:r>
      <w:r w:rsidRPr="00CB6379">
        <w:rPr>
          <w:rStyle w:val="apple-converted-space"/>
          <w:rFonts w:asciiTheme="majorHAnsi" w:hAnsiTheme="majorHAnsi" w:cs="Arial"/>
          <w:i/>
          <w:iCs/>
          <w:color w:val="000000"/>
          <w:sz w:val="28"/>
          <w:szCs w:val="28"/>
        </w:rPr>
        <w:t> </w:t>
      </w:r>
      <w:r w:rsidRPr="00CB6379">
        <w:rPr>
          <w:rFonts w:asciiTheme="majorHAnsi" w:hAnsiTheme="majorHAnsi" w:cs="Arial"/>
          <w:i/>
          <w:iCs/>
          <w:color w:val="000000"/>
          <w:sz w:val="28"/>
          <w:szCs w:val="28"/>
        </w:rPr>
        <w:t xml:space="preserve">Judaism cannot be everything, or it will be </w:t>
      </w:r>
      <w:r w:rsidRPr="00CB6379">
        <w:rPr>
          <w:rFonts w:asciiTheme="majorHAnsi" w:hAnsiTheme="majorHAnsi" w:cs="Arial"/>
          <w:i/>
          <w:iCs/>
          <w:color w:val="000000"/>
          <w:sz w:val="28"/>
          <w:szCs w:val="28"/>
        </w:rPr>
        <w:lastRenderedPageBreak/>
        <w:t>nothing.</w:t>
      </w:r>
      <w:r w:rsidRPr="00CB6379">
        <w:rPr>
          <w:rStyle w:val="apple-converted-space"/>
          <w:rFonts w:asciiTheme="majorHAnsi" w:hAnsiTheme="majorHAnsi" w:cs="Arial"/>
          <w:i/>
          <w:iCs/>
          <w:color w:val="000000"/>
          <w:sz w:val="28"/>
          <w:szCs w:val="28"/>
        </w:rPr>
        <w:t> </w:t>
      </w:r>
      <w:r w:rsidRPr="00CB6379">
        <w:rPr>
          <w:rFonts w:asciiTheme="majorHAnsi" w:hAnsiTheme="majorHAnsi" w:cs="Arial"/>
          <w:color w:val="000000"/>
          <w:sz w:val="28"/>
          <w:szCs w:val="28"/>
        </w:rPr>
        <w:t>The argument that we ourselves are excluded by the</w:t>
      </w:r>
      <w:r w:rsidRPr="00CB6379">
        <w:rPr>
          <w:rStyle w:val="apple-converted-space"/>
          <w:rFonts w:asciiTheme="majorHAnsi" w:hAnsiTheme="majorHAnsi" w:cs="Arial"/>
          <w:color w:val="000000"/>
          <w:sz w:val="28"/>
          <w:szCs w:val="28"/>
        </w:rPr>
        <w:t> </w:t>
      </w:r>
      <w:r w:rsidRPr="00CB6379">
        <w:rPr>
          <w:rFonts w:asciiTheme="majorHAnsi" w:hAnsiTheme="majorHAnsi" w:cs="Arial"/>
          <w:color w:val="000000"/>
          <w:sz w:val="28"/>
          <w:szCs w:val="28"/>
        </w:rPr>
        <w:t>Orthodox and therefore should not keep others out who wish to join us, has an attractive sound to it. Taken to its</w:t>
      </w:r>
      <w:r w:rsidRPr="00CB6379">
        <w:rPr>
          <w:rStyle w:val="apple-converted-space"/>
          <w:rFonts w:asciiTheme="majorHAnsi" w:hAnsiTheme="majorHAnsi" w:cs="Arial"/>
          <w:color w:val="000000"/>
          <w:sz w:val="28"/>
          <w:szCs w:val="28"/>
        </w:rPr>
        <w:t> </w:t>
      </w:r>
      <w:r w:rsidRPr="00CB6379">
        <w:rPr>
          <w:rFonts w:asciiTheme="majorHAnsi" w:hAnsiTheme="majorHAnsi" w:cs="Arial"/>
          <w:color w:val="000000"/>
          <w:sz w:val="28"/>
          <w:szCs w:val="28"/>
        </w:rPr>
        <w:t>inevitable conclusion, however, we would end up with a Reform Judaism in which "Reform" determines what</w:t>
      </w:r>
      <w:r w:rsidRPr="00CB6379">
        <w:rPr>
          <w:rStyle w:val="apple-converted-space"/>
          <w:rFonts w:asciiTheme="majorHAnsi" w:hAnsiTheme="majorHAnsi" w:cs="Arial"/>
          <w:color w:val="000000"/>
          <w:sz w:val="28"/>
          <w:szCs w:val="28"/>
        </w:rPr>
        <w:t> </w:t>
      </w:r>
      <w:r w:rsidRPr="00CB6379">
        <w:rPr>
          <w:rFonts w:asciiTheme="majorHAnsi" w:hAnsiTheme="majorHAnsi" w:cs="Arial"/>
          <w:color w:val="000000"/>
          <w:sz w:val="28"/>
          <w:szCs w:val="28"/>
        </w:rPr>
        <w:t>"Judaism" is and not the other way around.</w:t>
      </w:r>
      <w:r w:rsidRPr="00CB6379">
        <w:rPr>
          <w:rFonts w:asciiTheme="majorHAnsi" w:hAnsiTheme="majorHAnsi" w:cs="Arial"/>
          <w:color w:val="000000"/>
          <w:sz w:val="28"/>
          <w:szCs w:val="28"/>
        </w:rPr>
        <w:t xml:space="preserve">  […] </w:t>
      </w:r>
      <w:r w:rsidRPr="00CB6379">
        <w:rPr>
          <w:rFonts w:asciiTheme="majorHAnsi" w:hAnsiTheme="majorHAnsi" w:cs="Arial"/>
          <w:color w:val="000000"/>
          <w:sz w:val="28"/>
          <w:szCs w:val="28"/>
        </w:rPr>
        <w:t>In sum, we hold that the Congregation, as presently constituted, breaks the mold of Reform Judaism and</w:t>
      </w:r>
      <w:r w:rsidRPr="00CB6379">
        <w:rPr>
          <w:rStyle w:val="apple-converted-space"/>
          <w:rFonts w:asciiTheme="majorHAnsi" w:hAnsiTheme="majorHAnsi" w:cs="Arial"/>
          <w:color w:val="000000"/>
          <w:sz w:val="28"/>
          <w:szCs w:val="28"/>
        </w:rPr>
        <w:t> </w:t>
      </w:r>
      <w:r w:rsidRPr="00CB6379">
        <w:rPr>
          <w:rFonts w:asciiTheme="majorHAnsi" w:hAnsiTheme="majorHAnsi" w:cs="Arial"/>
          <w:color w:val="000000"/>
          <w:sz w:val="28"/>
          <w:szCs w:val="28"/>
        </w:rPr>
        <w:t>does not have a place among the Union's congregations.</w:t>
      </w:r>
      <w:r w:rsidRPr="00CB6379">
        <w:rPr>
          <w:rFonts w:asciiTheme="majorHAnsi" w:hAnsiTheme="majorHAnsi" w:cs="Arial"/>
          <w:color w:val="000000"/>
          <w:sz w:val="28"/>
          <w:szCs w:val="28"/>
        </w:rPr>
        <w:t xml:space="preserve">  </w:t>
      </w:r>
      <w:r w:rsidRPr="00CB6379">
        <w:rPr>
          <w:rFonts w:asciiTheme="majorHAnsi" w:hAnsiTheme="majorHAnsi" w:cs="Arial"/>
          <w:b/>
          <w:color w:val="000000"/>
          <w:sz w:val="28"/>
          <w:szCs w:val="28"/>
        </w:rPr>
        <w:t>From the CCAR Responsum “Humanistic Congregation</w:t>
      </w:r>
      <w:r w:rsidR="00CB6379" w:rsidRPr="00CB6379">
        <w:rPr>
          <w:rFonts w:asciiTheme="majorHAnsi" w:hAnsiTheme="majorHAnsi" w:cs="Arial"/>
          <w:b/>
          <w:color w:val="000000"/>
          <w:sz w:val="28"/>
          <w:szCs w:val="28"/>
        </w:rPr>
        <w:t xml:space="preserve">” issued in the Jewish Year 5751 [1990-1991], </w:t>
      </w:r>
      <w:hyperlink r:id="rId9" w:history="1">
        <w:r w:rsidR="00CB6379" w:rsidRPr="00CB6379">
          <w:rPr>
            <w:rStyle w:val="Hyperlink"/>
            <w:rFonts w:asciiTheme="majorHAnsi" w:hAnsiTheme="majorHAnsi" w:cs="Arial"/>
            <w:b/>
            <w:sz w:val="28"/>
            <w:szCs w:val="28"/>
          </w:rPr>
          <w:t>http://bit.ly/VGc712</w:t>
        </w:r>
      </w:hyperlink>
    </w:p>
    <w:p w:rsidR="00CB6379" w:rsidRPr="00CB6379" w:rsidRDefault="00CB6379" w:rsidP="00CB6379">
      <w:pPr>
        <w:rPr>
          <w:rFonts w:asciiTheme="majorHAnsi" w:hAnsiTheme="majorHAnsi"/>
        </w:rPr>
      </w:pPr>
    </w:p>
    <w:p w:rsidR="00CB6379" w:rsidRDefault="00CB6379" w:rsidP="00CB6379">
      <w:pPr>
        <w:pStyle w:val="ListParagraph"/>
        <w:numPr>
          <w:ilvl w:val="0"/>
          <w:numId w:val="3"/>
        </w:numPr>
        <w:rPr>
          <w:rFonts w:asciiTheme="majorHAnsi" w:hAnsiTheme="majorHAnsi"/>
          <w:sz w:val="28"/>
          <w:szCs w:val="28"/>
        </w:rPr>
      </w:pPr>
      <w:r>
        <w:rPr>
          <w:rFonts w:asciiTheme="majorHAnsi" w:hAnsiTheme="majorHAnsi"/>
          <w:i/>
          <w:sz w:val="28"/>
          <w:szCs w:val="28"/>
        </w:rPr>
        <w:t>Evoloving Halakhah: A Progressive Approach to Traditional Jewish Law</w:t>
      </w:r>
      <w:r>
        <w:rPr>
          <w:rFonts w:asciiTheme="majorHAnsi" w:hAnsiTheme="majorHAnsi"/>
          <w:sz w:val="28"/>
          <w:szCs w:val="28"/>
        </w:rPr>
        <w:t xml:space="preserve"> by Moshe Zemer (1999)</w:t>
      </w:r>
    </w:p>
    <w:p w:rsidR="00CB6379" w:rsidRDefault="00CB6379" w:rsidP="00CB6379">
      <w:pPr>
        <w:pStyle w:val="ListParagraph"/>
        <w:numPr>
          <w:ilvl w:val="1"/>
          <w:numId w:val="3"/>
        </w:numPr>
        <w:rPr>
          <w:rFonts w:asciiTheme="majorHAnsi" w:hAnsiTheme="majorHAnsi"/>
          <w:sz w:val="28"/>
          <w:szCs w:val="28"/>
        </w:rPr>
      </w:pPr>
      <w:r>
        <w:rPr>
          <w:rFonts w:asciiTheme="majorHAnsi" w:hAnsiTheme="majorHAnsi"/>
          <w:sz w:val="28"/>
          <w:szCs w:val="28"/>
        </w:rPr>
        <w:t>Our Tradition’s List of Circumstances Justifying Jewish Legal Change/Evolution (acc to Zemer</w:t>
      </w:r>
      <w:r w:rsidR="00122472">
        <w:rPr>
          <w:rFonts w:asciiTheme="majorHAnsi" w:hAnsiTheme="majorHAnsi"/>
          <w:sz w:val="28"/>
          <w:szCs w:val="28"/>
        </w:rPr>
        <w:t>, pp. 4-16</w:t>
      </w:r>
      <w:r>
        <w:rPr>
          <w:rFonts w:asciiTheme="majorHAnsi" w:hAnsiTheme="majorHAnsi"/>
          <w:sz w:val="28"/>
          <w:szCs w:val="28"/>
        </w:rPr>
        <w:t>):</w:t>
      </w:r>
    </w:p>
    <w:p w:rsidR="00CB6379" w:rsidRDefault="00CB6379" w:rsidP="00CB6379">
      <w:pPr>
        <w:pStyle w:val="ListParagraph"/>
        <w:numPr>
          <w:ilvl w:val="2"/>
          <w:numId w:val="3"/>
        </w:numPr>
        <w:rPr>
          <w:rFonts w:asciiTheme="majorHAnsi" w:hAnsiTheme="majorHAnsi"/>
          <w:sz w:val="28"/>
          <w:szCs w:val="28"/>
        </w:rPr>
      </w:pPr>
      <w:r>
        <w:rPr>
          <w:rFonts w:asciiTheme="majorHAnsi" w:hAnsiTheme="majorHAnsi"/>
          <w:sz w:val="28"/>
          <w:szCs w:val="28"/>
        </w:rPr>
        <w:t>On the basis of morality</w:t>
      </w:r>
    </w:p>
    <w:p w:rsidR="00CB6379" w:rsidRDefault="00CB6379" w:rsidP="00CB6379">
      <w:pPr>
        <w:pStyle w:val="ListParagraph"/>
        <w:numPr>
          <w:ilvl w:val="2"/>
          <w:numId w:val="3"/>
        </w:numPr>
        <w:rPr>
          <w:rFonts w:asciiTheme="majorHAnsi" w:hAnsiTheme="majorHAnsi"/>
          <w:sz w:val="28"/>
          <w:szCs w:val="28"/>
        </w:rPr>
      </w:pPr>
      <w:r>
        <w:rPr>
          <w:rFonts w:asciiTheme="majorHAnsi" w:hAnsiTheme="majorHAnsi"/>
          <w:sz w:val="28"/>
          <w:szCs w:val="28"/>
        </w:rPr>
        <w:t>On the basis of human dignity</w:t>
      </w:r>
    </w:p>
    <w:p w:rsidR="00CB6379" w:rsidRDefault="00CB6379" w:rsidP="00CB6379">
      <w:pPr>
        <w:pStyle w:val="ListParagraph"/>
        <w:numPr>
          <w:ilvl w:val="2"/>
          <w:numId w:val="3"/>
        </w:numPr>
        <w:rPr>
          <w:rFonts w:asciiTheme="majorHAnsi" w:hAnsiTheme="majorHAnsi"/>
          <w:sz w:val="28"/>
          <w:szCs w:val="28"/>
        </w:rPr>
      </w:pPr>
      <w:r>
        <w:rPr>
          <w:rFonts w:asciiTheme="majorHAnsi" w:hAnsiTheme="majorHAnsi"/>
          <w:sz w:val="28"/>
          <w:szCs w:val="28"/>
        </w:rPr>
        <w:t>On the basis of genuine emergencies</w:t>
      </w:r>
    </w:p>
    <w:p w:rsidR="00CB6379" w:rsidRDefault="00CB6379" w:rsidP="00CB6379">
      <w:pPr>
        <w:pStyle w:val="ListParagraph"/>
        <w:numPr>
          <w:ilvl w:val="2"/>
          <w:numId w:val="3"/>
        </w:numPr>
        <w:rPr>
          <w:rFonts w:asciiTheme="majorHAnsi" w:hAnsiTheme="majorHAnsi"/>
          <w:sz w:val="28"/>
          <w:szCs w:val="28"/>
        </w:rPr>
      </w:pPr>
      <w:r>
        <w:rPr>
          <w:rFonts w:asciiTheme="majorHAnsi" w:hAnsiTheme="majorHAnsi"/>
          <w:sz w:val="28"/>
          <w:szCs w:val="28"/>
        </w:rPr>
        <w:t>To alleviate suffering</w:t>
      </w:r>
    </w:p>
    <w:p w:rsidR="00CB6379" w:rsidRDefault="00CB6379" w:rsidP="00CB6379">
      <w:pPr>
        <w:pStyle w:val="ListParagraph"/>
        <w:numPr>
          <w:ilvl w:val="2"/>
          <w:numId w:val="3"/>
        </w:numPr>
        <w:rPr>
          <w:rFonts w:asciiTheme="majorHAnsi" w:hAnsiTheme="majorHAnsi"/>
          <w:sz w:val="28"/>
          <w:szCs w:val="28"/>
        </w:rPr>
      </w:pPr>
      <w:r>
        <w:rPr>
          <w:rFonts w:asciiTheme="majorHAnsi" w:hAnsiTheme="majorHAnsi"/>
          <w:sz w:val="28"/>
          <w:szCs w:val="28"/>
        </w:rPr>
        <w:t>To prevent enmity between people</w:t>
      </w:r>
    </w:p>
    <w:p w:rsidR="00CB6379" w:rsidRDefault="00CB6379" w:rsidP="00CB6379">
      <w:pPr>
        <w:pStyle w:val="ListParagraph"/>
        <w:numPr>
          <w:ilvl w:val="2"/>
          <w:numId w:val="3"/>
        </w:numPr>
        <w:rPr>
          <w:rFonts w:asciiTheme="majorHAnsi" w:hAnsiTheme="majorHAnsi"/>
          <w:sz w:val="28"/>
          <w:szCs w:val="28"/>
        </w:rPr>
      </w:pPr>
      <w:r>
        <w:rPr>
          <w:rFonts w:asciiTheme="majorHAnsi" w:hAnsiTheme="majorHAnsi"/>
          <w:sz w:val="28"/>
          <w:szCs w:val="28"/>
        </w:rPr>
        <w:t>To promote peace</w:t>
      </w:r>
    </w:p>
    <w:p w:rsidR="00122472" w:rsidRDefault="00122472" w:rsidP="00122472">
      <w:pPr>
        <w:rPr>
          <w:rFonts w:asciiTheme="majorHAnsi" w:hAnsiTheme="majorHAnsi"/>
          <w:sz w:val="28"/>
          <w:szCs w:val="28"/>
        </w:rPr>
      </w:pPr>
    </w:p>
    <w:p w:rsidR="00122472" w:rsidRDefault="00122472" w:rsidP="00122472">
      <w:pPr>
        <w:pStyle w:val="ListParagraph"/>
        <w:numPr>
          <w:ilvl w:val="0"/>
          <w:numId w:val="3"/>
        </w:numPr>
        <w:rPr>
          <w:rFonts w:asciiTheme="majorHAnsi" w:hAnsiTheme="majorHAnsi"/>
          <w:sz w:val="28"/>
          <w:szCs w:val="28"/>
        </w:rPr>
      </w:pPr>
      <w:r w:rsidRPr="00122472">
        <w:rPr>
          <w:rFonts w:asciiTheme="majorHAnsi" w:hAnsiTheme="majorHAnsi"/>
          <w:sz w:val="28"/>
          <w:szCs w:val="28"/>
        </w:rPr>
        <w:t>“The need for a feminist Judaism begins with hearing silence.  It begins with noting the absence of women’s history and experiences as shaping forces in the Jewish tradition.  Half of Jews have been women, but men have been defined as normative Jews, while women’s voices and experiences are largely invisible in the record of Jewish belief and experience that has come down to us.  Women have lived Jewish history and carried its burdens, but women’s perceptions and questions have not given form to scripture, shaped the direction of Jewish law, or found expression in liturgy.  Confronting this silence raises disturbing questions and stirs the impulse toward far-reaching change.  What in the tradition is ours?  What can we claim that has not also wounded us?  What would have been different had the great silence been filled?”</w:t>
      </w:r>
      <w:r>
        <w:rPr>
          <w:rFonts w:asciiTheme="majorHAnsi" w:hAnsiTheme="majorHAnsi"/>
          <w:sz w:val="28"/>
          <w:szCs w:val="28"/>
        </w:rPr>
        <w:t xml:space="preserve"> </w:t>
      </w:r>
      <w:r>
        <w:rPr>
          <w:rFonts w:asciiTheme="majorHAnsi" w:hAnsiTheme="majorHAnsi"/>
          <w:b/>
          <w:sz w:val="28"/>
          <w:szCs w:val="28"/>
        </w:rPr>
        <w:t xml:space="preserve">From </w:t>
      </w:r>
      <w:r>
        <w:rPr>
          <w:rFonts w:asciiTheme="majorHAnsi" w:hAnsiTheme="majorHAnsi"/>
          <w:b/>
          <w:i/>
          <w:sz w:val="28"/>
          <w:szCs w:val="28"/>
        </w:rPr>
        <w:t xml:space="preserve">Standing Again at Sinai </w:t>
      </w:r>
      <w:r>
        <w:rPr>
          <w:rFonts w:asciiTheme="majorHAnsi" w:hAnsiTheme="majorHAnsi"/>
          <w:b/>
          <w:sz w:val="28"/>
          <w:szCs w:val="28"/>
        </w:rPr>
        <w:t>by Judith Plaskow (1990), p. 1</w:t>
      </w:r>
    </w:p>
    <w:p w:rsidR="001D601E" w:rsidRDefault="001D601E" w:rsidP="001D601E">
      <w:pPr>
        <w:ind w:left="360"/>
        <w:rPr>
          <w:rFonts w:asciiTheme="majorHAnsi" w:hAnsiTheme="majorHAnsi"/>
          <w:sz w:val="28"/>
          <w:szCs w:val="28"/>
        </w:rPr>
      </w:pPr>
    </w:p>
    <w:p w:rsidR="001D601E" w:rsidRPr="00152842" w:rsidRDefault="001D601E" w:rsidP="001D601E">
      <w:pPr>
        <w:pStyle w:val="ListParagraph"/>
        <w:numPr>
          <w:ilvl w:val="0"/>
          <w:numId w:val="3"/>
        </w:numPr>
        <w:rPr>
          <w:rFonts w:asciiTheme="majorHAnsi" w:hAnsiTheme="majorHAnsi"/>
          <w:sz w:val="28"/>
          <w:szCs w:val="28"/>
        </w:rPr>
      </w:pPr>
      <w:r w:rsidRPr="00152842">
        <w:rPr>
          <w:rFonts w:asciiTheme="majorHAnsi" w:hAnsiTheme="majorHAnsi"/>
          <w:sz w:val="28"/>
          <w:szCs w:val="28"/>
        </w:rPr>
        <w:t xml:space="preserve">“It is better for a person to eat the gravy, rather than the fat [or meat] itself.”  </w:t>
      </w:r>
      <w:r w:rsidRPr="00152842">
        <w:rPr>
          <w:rFonts w:asciiTheme="majorHAnsi" w:hAnsiTheme="majorHAnsi"/>
          <w:b/>
          <w:sz w:val="28"/>
          <w:szCs w:val="28"/>
        </w:rPr>
        <w:t>Babylonian Talmud, Yoma 82a</w:t>
      </w:r>
      <w:bookmarkStart w:id="0" w:name="_GoBack"/>
      <w:bookmarkEnd w:id="0"/>
    </w:p>
    <w:p w:rsidR="001D601E" w:rsidRPr="001D601E" w:rsidRDefault="001D601E" w:rsidP="001D601E">
      <w:pPr>
        <w:pStyle w:val="ListParagraph"/>
        <w:numPr>
          <w:ilvl w:val="0"/>
          <w:numId w:val="3"/>
        </w:numPr>
        <w:rPr>
          <w:rFonts w:asciiTheme="majorHAnsi" w:hAnsiTheme="majorHAnsi"/>
          <w:sz w:val="28"/>
          <w:szCs w:val="28"/>
        </w:rPr>
      </w:pPr>
      <w:r>
        <w:rPr>
          <w:rFonts w:asciiTheme="majorHAnsi" w:hAnsiTheme="majorHAnsi"/>
          <w:sz w:val="28"/>
          <w:szCs w:val="28"/>
        </w:rPr>
        <w:lastRenderedPageBreak/>
        <w:t xml:space="preserve">“It is time to act for the Lord; they have violated Your Torah.”  </w:t>
      </w:r>
      <w:r>
        <w:rPr>
          <w:rFonts w:asciiTheme="majorHAnsi" w:hAnsiTheme="majorHAnsi"/>
          <w:b/>
          <w:sz w:val="28"/>
          <w:szCs w:val="28"/>
        </w:rPr>
        <w:t>Psalm 119:126</w:t>
      </w:r>
    </w:p>
    <w:p w:rsidR="001D601E" w:rsidRPr="001D601E" w:rsidRDefault="001D601E" w:rsidP="001D601E">
      <w:pPr>
        <w:pStyle w:val="ListParagraph"/>
        <w:numPr>
          <w:ilvl w:val="1"/>
          <w:numId w:val="3"/>
        </w:numPr>
        <w:rPr>
          <w:rFonts w:asciiTheme="majorHAnsi" w:hAnsiTheme="majorHAnsi"/>
          <w:sz w:val="28"/>
          <w:szCs w:val="28"/>
        </w:rPr>
      </w:pPr>
      <w:r>
        <w:rPr>
          <w:rFonts w:asciiTheme="majorHAnsi" w:hAnsiTheme="majorHAnsi"/>
          <w:sz w:val="28"/>
          <w:szCs w:val="28"/>
        </w:rPr>
        <w:t xml:space="preserve">“Violate Your Teaching and infringe the law of the Torah, </w:t>
      </w:r>
      <w:r>
        <w:rPr>
          <w:rFonts w:asciiTheme="majorHAnsi" w:hAnsiTheme="majorHAnsi"/>
          <w:i/>
          <w:sz w:val="28"/>
          <w:szCs w:val="28"/>
        </w:rPr>
        <w:t>because</w:t>
      </w:r>
      <w:r>
        <w:rPr>
          <w:rFonts w:asciiTheme="majorHAnsi" w:hAnsiTheme="majorHAnsi"/>
          <w:sz w:val="28"/>
          <w:szCs w:val="28"/>
        </w:rPr>
        <w:t xml:space="preserve"> it is time to act for the Lord.” </w:t>
      </w:r>
      <w:r>
        <w:rPr>
          <w:rFonts w:asciiTheme="majorHAnsi" w:hAnsiTheme="majorHAnsi"/>
          <w:b/>
          <w:sz w:val="28"/>
          <w:szCs w:val="28"/>
        </w:rPr>
        <w:t>Babylonian Talmud, Brachot 63a</w:t>
      </w:r>
    </w:p>
    <w:p w:rsidR="001D601E" w:rsidRPr="001D601E" w:rsidRDefault="001D601E" w:rsidP="001D601E">
      <w:pPr>
        <w:pStyle w:val="ListParagraph"/>
        <w:numPr>
          <w:ilvl w:val="1"/>
          <w:numId w:val="3"/>
        </w:numPr>
        <w:rPr>
          <w:rFonts w:asciiTheme="majorHAnsi" w:hAnsiTheme="majorHAnsi"/>
          <w:sz w:val="28"/>
          <w:szCs w:val="28"/>
        </w:rPr>
      </w:pPr>
      <w:r>
        <w:rPr>
          <w:rFonts w:asciiTheme="majorHAnsi" w:hAnsiTheme="majorHAnsi"/>
          <w:sz w:val="28"/>
          <w:szCs w:val="28"/>
        </w:rPr>
        <w:t xml:space="preserve">“When the time comes to do something for the sake of the Holy One, blessed is He, it is permissible to violate the Torah.” </w:t>
      </w:r>
      <w:r>
        <w:rPr>
          <w:rFonts w:asciiTheme="majorHAnsi" w:hAnsiTheme="majorHAnsi"/>
          <w:b/>
          <w:sz w:val="28"/>
          <w:szCs w:val="28"/>
        </w:rPr>
        <w:t>Rashi</w:t>
      </w:r>
    </w:p>
    <w:p w:rsidR="001D601E" w:rsidRPr="00FC19A0" w:rsidRDefault="001D601E" w:rsidP="001D601E">
      <w:pPr>
        <w:pStyle w:val="ListParagraph"/>
        <w:numPr>
          <w:ilvl w:val="1"/>
          <w:numId w:val="3"/>
        </w:numPr>
        <w:rPr>
          <w:rFonts w:asciiTheme="majorHAnsi" w:hAnsiTheme="majorHAnsi"/>
          <w:sz w:val="28"/>
          <w:szCs w:val="28"/>
        </w:rPr>
      </w:pPr>
      <w:r>
        <w:rPr>
          <w:rFonts w:asciiTheme="majorHAnsi" w:hAnsiTheme="majorHAnsi"/>
          <w:sz w:val="28"/>
          <w:szCs w:val="28"/>
        </w:rPr>
        <w:t xml:space="preserve">“It is better that a specific precept of the Torah be uprooted, rather than the entire Torah be forgotten by the Jews.” </w:t>
      </w:r>
      <w:r>
        <w:rPr>
          <w:rFonts w:asciiTheme="majorHAnsi" w:hAnsiTheme="majorHAnsi"/>
          <w:b/>
          <w:sz w:val="28"/>
          <w:szCs w:val="28"/>
        </w:rPr>
        <w:t>Babylonian Talmud, Temurah 14b</w:t>
      </w:r>
    </w:p>
    <w:p w:rsidR="00FC19A0" w:rsidRDefault="00FC19A0" w:rsidP="00FC19A0">
      <w:pPr>
        <w:rPr>
          <w:rFonts w:asciiTheme="majorHAnsi" w:hAnsiTheme="majorHAnsi"/>
          <w:sz w:val="28"/>
          <w:szCs w:val="28"/>
        </w:rPr>
      </w:pPr>
    </w:p>
    <w:p w:rsidR="00FC19A0" w:rsidRPr="00537B7F" w:rsidRDefault="00537B7F" w:rsidP="00FC19A0">
      <w:pPr>
        <w:pStyle w:val="ListParagraph"/>
        <w:numPr>
          <w:ilvl w:val="0"/>
          <w:numId w:val="4"/>
        </w:numPr>
        <w:rPr>
          <w:rFonts w:asciiTheme="majorHAnsi" w:hAnsiTheme="majorHAnsi"/>
          <w:sz w:val="28"/>
          <w:szCs w:val="28"/>
        </w:rPr>
      </w:pPr>
      <w:r w:rsidRPr="00537B7F">
        <w:rPr>
          <w:rFonts w:asciiTheme="majorHAnsi" w:hAnsiTheme="majorHAnsi"/>
          <w:sz w:val="28"/>
          <w:szCs w:val="28"/>
        </w:rPr>
        <w:t>“Halakhah is an evolutionary and ethical phenomenon.  In all of these halakhic texts, the rabbis enacted regulations in response to changes of time, place, and circumstance, or because their conscience demanded it.”</w:t>
      </w:r>
      <w:r>
        <w:rPr>
          <w:rFonts w:asciiTheme="majorHAnsi" w:hAnsiTheme="majorHAnsi"/>
          <w:sz w:val="28"/>
          <w:szCs w:val="28"/>
        </w:rPr>
        <w:t xml:space="preserve"> </w:t>
      </w:r>
      <w:r>
        <w:rPr>
          <w:rFonts w:asciiTheme="majorHAnsi" w:hAnsiTheme="majorHAnsi"/>
          <w:b/>
          <w:sz w:val="28"/>
          <w:szCs w:val="28"/>
        </w:rPr>
        <w:t>Zemer, p. 36</w:t>
      </w:r>
    </w:p>
    <w:sectPr w:rsidR="00FC19A0" w:rsidRPr="00537B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67" w:rsidRDefault="00854B67" w:rsidP="00137892">
      <w:r>
        <w:separator/>
      </w:r>
    </w:p>
  </w:endnote>
  <w:endnote w:type="continuationSeparator" w:id="0">
    <w:p w:rsidR="00854B67" w:rsidRDefault="00854B67" w:rsidP="0013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518142"/>
      <w:docPartObj>
        <w:docPartGallery w:val="Page Numbers (Bottom of Page)"/>
        <w:docPartUnique/>
      </w:docPartObj>
    </w:sdtPr>
    <w:sdtEndPr>
      <w:rPr>
        <w:noProof/>
      </w:rPr>
    </w:sdtEndPr>
    <w:sdtContent>
      <w:p w:rsidR="00137892" w:rsidRDefault="00137892">
        <w:pPr>
          <w:pStyle w:val="Footer"/>
          <w:jc w:val="center"/>
        </w:pPr>
        <w:r>
          <w:fldChar w:fldCharType="begin"/>
        </w:r>
        <w:r>
          <w:instrText xml:space="preserve"> PAGE   \* MERGEFORMAT </w:instrText>
        </w:r>
        <w:r>
          <w:fldChar w:fldCharType="separate"/>
        </w:r>
        <w:r w:rsidR="00152842">
          <w:rPr>
            <w:noProof/>
          </w:rPr>
          <w:t>2</w:t>
        </w:r>
        <w:r>
          <w:rPr>
            <w:noProof/>
          </w:rPr>
          <w:fldChar w:fldCharType="end"/>
        </w:r>
      </w:p>
    </w:sdtContent>
  </w:sdt>
  <w:p w:rsidR="00137892" w:rsidRDefault="0013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67" w:rsidRDefault="00854B67" w:rsidP="00137892">
      <w:r>
        <w:separator/>
      </w:r>
    </w:p>
  </w:footnote>
  <w:footnote w:type="continuationSeparator" w:id="0">
    <w:p w:rsidR="00854B67" w:rsidRDefault="00854B67" w:rsidP="00137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8E8"/>
    <w:multiLevelType w:val="hybridMultilevel"/>
    <w:tmpl w:val="E51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437648"/>
    <w:multiLevelType w:val="hybridMultilevel"/>
    <w:tmpl w:val="36A6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F966C8"/>
    <w:multiLevelType w:val="hybridMultilevel"/>
    <w:tmpl w:val="AB10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34ECA"/>
    <w:multiLevelType w:val="hybridMultilevel"/>
    <w:tmpl w:val="C14C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EE8"/>
    <w:rsid w:val="00122472"/>
    <w:rsid w:val="00124AFE"/>
    <w:rsid w:val="00137892"/>
    <w:rsid w:val="00152842"/>
    <w:rsid w:val="001D601E"/>
    <w:rsid w:val="00471FB7"/>
    <w:rsid w:val="00537B7F"/>
    <w:rsid w:val="00854B67"/>
    <w:rsid w:val="009F0EE8"/>
    <w:rsid w:val="00C85209"/>
    <w:rsid w:val="00CB6379"/>
    <w:rsid w:val="00D01960"/>
    <w:rsid w:val="00DB7893"/>
    <w:rsid w:val="00FC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60"/>
    <w:pPr>
      <w:ind w:left="720"/>
      <w:contextualSpacing/>
    </w:pPr>
  </w:style>
  <w:style w:type="character" w:styleId="Hyperlink">
    <w:name w:val="Hyperlink"/>
    <w:basedOn w:val="DefaultParagraphFont"/>
    <w:uiPriority w:val="99"/>
    <w:unhideWhenUsed/>
    <w:rsid w:val="00D01960"/>
    <w:rPr>
      <w:color w:val="0000FF" w:themeColor="hyperlink"/>
      <w:u w:val="single"/>
    </w:rPr>
  </w:style>
  <w:style w:type="paragraph" w:styleId="NormalWeb">
    <w:name w:val="Normal (Web)"/>
    <w:basedOn w:val="Normal"/>
    <w:uiPriority w:val="99"/>
    <w:unhideWhenUsed/>
    <w:rsid w:val="00DB789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893"/>
  </w:style>
  <w:style w:type="paragraph" w:styleId="Header">
    <w:name w:val="header"/>
    <w:basedOn w:val="Normal"/>
    <w:link w:val="HeaderChar"/>
    <w:uiPriority w:val="99"/>
    <w:unhideWhenUsed/>
    <w:rsid w:val="00137892"/>
    <w:pPr>
      <w:tabs>
        <w:tab w:val="center" w:pos="4680"/>
        <w:tab w:val="right" w:pos="9360"/>
      </w:tabs>
    </w:pPr>
  </w:style>
  <w:style w:type="character" w:customStyle="1" w:styleId="HeaderChar">
    <w:name w:val="Header Char"/>
    <w:basedOn w:val="DefaultParagraphFont"/>
    <w:link w:val="Header"/>
    <w:uiPriority w:val="99"/>
    <w:rsid w:val="00137892"/>
  </w:style>
  <w:style w:type="paragraph" w:styleId="Footer">
    <w:name w:val="footer"/>
    <w:basedOn w:val="Normal"/>
    <w:link w:val="FooterChar"/>
    <w:uiPriority w:val="99"/>
    <w:unhideWhenUsed/>
    <w:rsid w:val="00137892"/>
    <w:pPr>
      <w:tabs>
        <w:tab w:val="center" w:pos="4680"/>
        <w:tab w:val="right" w:pos="9360"/>
      </w:tabs>
    </w:pPr>
  </w:style>
  <w:style w:type="character" w:customStyle="1" w:styleId="FooterChar">
    <w:name w:val="Footer Char"/>
    <w:basedOn w:val="DefaultParagraphFont"/>
    <w:link w:val="Footer"/>
    <w:uiPriority w:val="99"/>
    <w:rsid w:val="00137892"/>
  </w:style>
  <w:style w:type="paragraph" w:styleId="BalloonText">
    <w:name w:val="Balloon Text"/>
    <w:basedOn w:val="Normal"/>
    <w:link w:val="BalloonTextChar"/>
    <w:uiPriority w:val="99"/>
    <w:semiHidden/>
    <w:unhideWhenUsed/>
    <w:rsid w:val="00152842"/>
    <w:rPr>
      <w:rFonts w:ascii="Tahoma" w:hAnsi="Tahoma" w:cs="Tahoma"/>
      <w:sz w:val="16"/>
      <w:szCs w:val="16"/>
    </w:rPr>
  </w:style>
  <w:style w:type="character" w:customStyle="1" w:styleId="BalloonTextChar">
    <w:name w:val="Balloon Text Char"/>
    <w:basedOn w:val="DefaultParagraphFont"/>
    <w:link w:val="BalloonText"/>
    <w:uiPriority w:val="99"/>
    <w:semiHidden/>
    <w:rsid w:val="001528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60"/>
    <w:pPr>
      <w:ind w:left="720"/>
      <w:contextualSpacing/>
    </w:pPr>
  </w:style>
  <w:style w:type="character" w:styleId="Hyperlink">
    <w:name w:val="Hyperlink"/>
    <w:basedOn w:val="DefaultParagraphFont"/>
    <w:uiPriority w:val="99"/>
    <w:unhideWhenUsed/>
    <w:rsid w:val="00D01960"/>
    <w:rPr>
      <w:color w:val="0000FF" w:themeColor="hyperlink"/>
      <w:u w:val="single"/>
    </w:rPr>
  </w:style>
  <w:style w:type="paragraph" w:styleId="NormalWeb">
    <w:name w:val="Normal (Web)"/>
    <w:basedOn w:val="Normal"/>
    <w:uiPriority w:val="99"/>
    <w:unhideWhenUsed/>
    <w:rsid w:val="00DB7893"/>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7893"/>
  </w:style>
  <w:style w:type="paragraph" w:styleId="Header">
    <w:name w:val="header"/>
    <w:basedOn w:val="Normal"/>
    <w:link w:val="HeaderChar"/>
    <w:uiPriority w:val="99"/>
    <w:unhideWhenUsed/>
    <w:rsid w:val="00137892"/>
    <w:pPr>
      <w:tabs>
        <w:tab w:val="center" w:pos="4680"/>
        <w:tab w:val="right" w:pos="9360"/>
      </w:tabs>
    </w:pPr>
  </w:style>
  <w:style w:type="character" w:customStyle="1" w:styleId="HeaderChar">
    <w:name w:val="Header Char"/>
    <w:basedOn w:val="DefaultParagraphFont"/>
    <w:link w:val="Header"/>
    <w:uiPriority w:val="99"/>
    <w:rsid w:val="00137892"/>
  </w:style>
  <w:style w:type="paragraph" w:styleId="Footer">
    <w:name w:val="footer"/>
    <w:basedOn w:val="Normal"/>
    <w:link w:val="FooterChar"/>
    <w:uiPriority w:val="99"/>
    <w:unhideWhenUsed/>
    <w:rsid w:val="00137892"/>
    <w:pPr>
      <w:tabs>
        <w:tab w:val="center" w:pos="4680"/>
        <w:tab w:val="right" w:pos="9360"/>
      </w:tabs>
    </w:pPr>
  </w:style>
  <w:style w:type="character" w:customStyle="1" w:styleId="FooterChar">
    <w:name w:val="Footer Char"/>
    <w:basedOn w:val="DefaultParagraphFont"/>
    <w:link w:val="Footer"/>
    <w:uiPriority w:val="99"/>
    <w:rsid w:val="00137892"/>
  </w:style>
  <w:style w:type="paragraph" w:styleId="BalloonText">
    <w:name w:val="Balloon Text"/>
    <w:basedOn w:val="Normal"/>
    <w:link w:val="BalloonTextChar"/>
    <w:uiPriority w:val="99"/>
    <w:semiHidden/>
    <w:unhideWhenUsed/>
    <w:rsid w:val="00152842"/>
    <w:rPr>
      <w:rFonts w:ascii="Tahoma" w:hAnsi="Tahoma" w:cs="Tahoma"/>
      <w:sz w:val="16"/>
      <w:szCs w:val="16"/>
    </w:rPr>
  </w:style>
  <w:style w:type="character" w:customStyle="1" w:styleId="BalloonTextChar">
    <w:name w:val="Balloon Text Char"/>
    <w:basedOn w:val="DefaultParagraphFont"/>
    <w:link w:val="BalloonText"/>
    <w:uiPriority w:val="99"/>
    <w:semiHidden/>
    <w:rsid w:val="001528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3aHOV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VGc7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jbrown</dc:creator>
  <cp:lastModifiedBy>jbrown</cp:lastModifiedBy>
  <cp:revision>8</cp:revision>
  <cp:lastPrinted>2013-01-06T00:01:00Z</cp:lastPrinted>
  <dcterms:created xsi:type="dcterms:W3CDTF">2013-01-05T23:06:00Z</dcterms:created>
  <dcterms:modified xsi:type="dcterms:W3CDTF">2013-01-06T00:03:00Z</dcterms:modified>
</cp:coreProperties>
</file>